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9292C" w:rsidRPr="000C3158" w14:paraId="3EF46BB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1444BA78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2BB23D2D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FE1A7EF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9292C" w:rsidRPr="000C3158" w14:paraId="07A0CD1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1D4467C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99D54C8" wp14:editId="33CA4D94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92C" w:rsidRPr="000C3158" w14:paraId="2415C94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EE83D6D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E894B2C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9292C" w:rsidRPr="000C3158" w14:paraId="2882E1C5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2D6763C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9292C" w:rsidRPr="000C3158" w14:paraId="46D3C0C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01C13B7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30F0732" wp14:editId="2294009A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02D2275" w14:textId="77777777" w:rsidR="0099292C" w:rsidRPr="000C3158" w:rsidRDefault="0099292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E8FA737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80EB21C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2E7DC1A" wp14:editId="33F3A83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92C" w:rsidRPr="000C3158" w14:paraId="65C0414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4985024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2473C7D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1E83EDC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1B954C50" w14:textId="77777777" w:rsidR="0099292C" w:rsidRPr="000C3158" w:rsidRDefault="0099292C" w:rsidP="0099292C">
      <w:pPr>
        <w:jc w:val="center"/>
        <w:rPr>
          <w:rFonts w:ascii="Courier New" w:hAnsi="Courier New" w:cs="Courier New"/>
        </w:rPr>
        <w:sectPr w:rsidR="0099292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FE3B651" w14:textId="77777777" w:rsidR="00E96E29" w:rsidRPr="004D7AA6" w:rsidRDefault="00E96E29" w:rsidP="00E96E29">
      <w:pPr>
        <w:pStyle w:val="Default"/>
        <w:jc w:val="center"/>
        <w:rPr>
          <w:rFonts w:ascii="Courier New" w:hAnsi="Courier New" w:cs="Courier New"/>
          <w:bCs/>
        </w:rPr>
      </w:pPr>
      <w:bookmarkStart w:id="3" w:name="_GoBack"/>
      <w:bookmarkEnd w:id="2"/>
      <w:bookmarkEnd w:id="3"/>
      <w:r>
        <w:rPr>
          <w:rFonts w:ascii="Courier New" w:hAnsi="Courier New" w:cs="Courier New"/>
          <w:bCs/>
        </w:rPr>
        <w:lastRenderedPageBreak/>
        <w:t>UNITED STATES DISTRICT COURT</w:t>
      </w:r>
    </w:p>
    <w:p w14:paraId="3DD620A9" w14:textId="77777777" w:rsidR="00E96E29" w:rsidRPr="004D7AA6" w:rsidRDefault="00E96E29" w:rsidP="00E96E29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MIDDLE DISTRICT OF FLORIDA, JACKSONVILLE DIVISION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70082B" w:rsidRPr="00602568" w14:paraId="5785BB19" w14:textId="77777777" w:rsidTr="00B31064">
        <w:trPr>
          <w:trHeight w:val="504"/>
          <w:jc w:val="center"/>
        </w:trPr>
        <w:tc>
          <w:tcPr>
            <w:tcW w:w="4320" w:type="dxa"/>
          </w:tcPr>
          <w:p w14:paraId="7483EBC7" w14:textId="249AF165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B31064">
        <w:trPr>
          <w:trHeight w:val="504"/>
          <w:jc w:val="center"/>
        </w:trPr>
        <w:tc>
          <w:tcPr>
            <w:tcW w:w="4320" w:type="dxa"/>
            <w:vAlign w:val="center"/>
          </w:tcPr>
          <w:p w14:paraId="4067A5E5" w14:textId="0193F43A" w:rsidR="00561300" w:rsidRPr="00602568" w:rsidRDefault="00E96E29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12D39CAE" w:rsidR="00561300" w:rsidRPr="00561300" w:rsidRDefault="00C75034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31064">
        <w:trPr>
          <w:trHeight w:val="504"/>
          <w:jc w:val="center"/>
        </w:trPr>
        <w:tc>
          <w:tcPr>
            <w:tcW w:w="432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31064">
        <w:trPr>
          <w:trHeight w:val="504"/>
          <w:jc w:val="center"/>
        </w:trPr>
        <w:tc>
          <w:tcPr>
            <w:tcW w:w="432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B31064">
        <w:trPr>
          <w:trHeight w:val="504"/>
          <w:jc w:val="center"/>
        </w:trPr>
        <w:tc>
          <w:tcPr>
            <w:tcW w:w="432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B31064">
        <w:trPr>
          <w:trHeight w:val="504"/>
          <w:jc w:val="center"/>
        </w:trPr>
        <w:tc>
          <w:tcPr>
            <w:tcW w:w="4320" w:type="dxa"/>
          </w:tcPr>
          <w:p w14:paraId="4F91D10E" w14:textId="7EEC1080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B31064">
        <w:trPr>
          <w:trHeight w:val="504"/>
          <w:jc w:val="center"/>
        </w:trPr>
        <w:tc>
          <w:tcPr>
            <w:tcW w:w="4320" w:type="dxa"/>
            <w:vAlign w:val="center"/>
          </w:tcPr>
          <w:p w14:paraId="243BA2DD" w14:textId="5A50C341" w:rsidR="0070082B" w:rsidRPr="00602568" w:rsidRDefault="00E96E29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1358A6E3" w14:textId="7FAB61D0" w:rsidR="004F0BBF" w:rsidRPr="004158D8" w:rsidRDefault="00E96E29" w:rsidP="00B3106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MOTION FOR CLARIFICATION</w:t>
            </w:r>
          </w:p>
        </w:tc>
      </w:tr>
    </w:tbl>
    <w:p w14:paraId="2C0AF826" w14:textId="6C15EBF2" w:rsidR="00561300" w:rsidRDefault="00E96E29" w:rsidP="001D665A">
      <w:pPr>
        <w:pStyle w:val="Default"/>
        <w:spacing w:before="240"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</w:t>
      </w:r>
      <w:proofErr w:type="spellStart"/>
      <w:r w:rsidR="00C75034">
        <w:rPr>
          <w:rFonts w:ascii="Courier New" w:hAnsi="Courier New" w:cs="Courier New"/>
        </w:rPr>
        <w:t>plfName</w:t>
      </w:r>
      <w:proofErr w:type="spellEnd"/>
      <w:r w:rsidR="00C75034">
        <w:rPr>
          <w:rFonts w:ascii="Courier New" w:hAnsi="Courier New" w:cs="Courier New"/>
        </w:rPr>
        <w:t>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[YYYY]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moves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Court to clarify </w:t>
      </w:r>
      <w:r w:rsidR="009F32BB">
        <w:rPr>
          <w:rFonts w:ascii="Courier New" w:hAnsi="Courier New" w:cs="Courier New"/>
        </w:rPr>
        <w:t>[</w:t>
      </w:r>
      <w:proofErr w:type="spellStart"/>
      <w:r w:rsidR="009F32BB">
        <w:rPr>
          <w:rFonts w:ascii="Courier New" w:hAnsi="Courier New" w:cs="Courier New"/>
        </w:rPr>
        <w:t>thatOrder</w:t>
      </w:r>
      <w:proofErr w:type="spellEnd"/>
      <w:r w:rsidR="009F32BB">
        <w:rPr>
          <w:rFonts w:ascii="Courier New" w:hAnsi="Courier New" w:cs="Courier New"/>
        </w:rPr>
        <w:t>] (entered on [</w:t>
      </w:r>
      <w:proofErr w:type="spellStart"/>
      <w:r w:rsidR="009F32BB">
        <w:rPr>
          <w:rFonts w:ascii="Courier New" w:hAnsi="Courier New" w:cs="Courier New"/>
        </w:rPr>
        <w:t>thatDate</w:t>
      </w:r>
      <w:proofErr w:type="spellEnd"/>
      <w:r w:rsidR="009F32BB">
        <w:rPr>
          <w:rFonts w:ascii="Courier New" w:hAnsi="Courier New" w:cs="Courier New"/>
        </w:rPr>
        <w:t>])</w:t>
      </w:r>
      <w:r w:rsidR="00561300">
        <w:rPr>
          <w:rFonts w:ascii="Courier New" w:hAnsi="Courier New" w:cs="Courier New"/>
        </w:rPr>
        <w:t>.</w:t>
      </w: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0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584"/>
      </w:tblGrid>
      <w:tr w:rsidR="00561300" w:rsidRPr="00C80E28" w14:paraId="52227DAF" w14:textId="77777777" w:rsidTr="00B31064">
        <w:trPr>
          <w:trHeight w:val="360"/>
        </w:trPr>
        <w:tc>
          <w:tcPr>
            <w:tcW w:w="2646" w:type="dxa"/>
            <w:vAlign w:val="center"/>
          </w:tcPr>
          <w:p w14:paraId="1FB02279" w14:textId="601AA967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1_Cntxt" w:history="1"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Context</w:t>
              </w:r>
            </w:hyperlink>
          </w:p>
        </w:tc>
        <w:tc>
          <w:tcPr>
            <w:tcW w:w="1584" w:type="dxa"/>
            <w:vAlign w:val="center"/>
          </w:tcPr>
          <w:p w14:paraId="432734D4" w14:textId="598E30BC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1_Cntxt" w:history="1"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2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nd</w:t>
              </w:r>
              <w:r w:rsidR="005F4069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C80E28" w14:paraId="220443E4" w14:textId="77777777" w:rsidTr="00B31064">
        <w:trPr>
          <w:trHeight w:val="360"/>
        </w:trPr>
        <w:tc>
          <w:tcPr>
            <w:tcW w:w="2646" w:type="dxa"/>
            <w:vAlign w:val="center"/>
          </w:tcPr>
          <w:p w14:paraId="103C8628" w14:textId="474F758B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2_Mtn" w:history="1">
              <w:r w:rsidR="00A464F3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Motion</w:t>
              </w:r>
            </w:hyperlink>
          </w:p>
        </w:tc>
        <w:tc>
          <w:tcPr>
            <w:tcW w:w="1584" w:type="dxa"/>
            <w:vAlign w:val="center"/>
          </w:tcPr>
          <w:p w14:paraId="7CF36F5D" w14:textId="05116146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2_Mtn" w:history="1"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3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rd</w:t>
              </w:r>
              <w:r w:rsidR="005F4069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C80E28" w14:paraId="7CF95EDD" w14:textId="77777777" w:rsidTr="00B31064">
        <w:trPr>
          <w:trHeight w:val="360"/>
        </w:trPr>
        <w:tc>
          <w:tcPr>
            <w:tcW w:w="2646" w:type="dxa"/>
            <w:vAlign w:val="center"/>
          </w:tcPr>
          <w:p w14:paraId="18AD341C" w14:textId="7A4137F9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3_Crts" w:history="1"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Certificates</w:t>
              </w:r>
            </w:hyperlink>
          </w:p>
        </w:tc>
        <w:tc>
          <w:tcPr>
            <w:tcW w:w="1584" w:type="dxa"/>
            <w:vAlign w:val="center"/>
          </w:tcPr>
          <w:p w14:paraId="47B4C514" w14:textId="06409C3E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3_Crts" w:history="1">
              <w:r w:rsidR="009F32BB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7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5F4069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561300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C80E28" w14:paraId="6B7B67B6" w14:textId="77777777" w:rsidTr="00B31064">
        <w:trPr>
          <w:trHeight w:val="360"/>
        </w:trPr>
        <w:tc>
          <w:tcPr>
            <w:tcW w:w="2646" w:type="dxa"/>
            <w:vAlign w:val="center"/>
          </w:tcPr>
          <w:p w14:paraId="05B932E2" w14:textId="0B25563F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00A" w:history="1">
              <w:r w:rsidR="00A61CC9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Exhibits</w:t>
              </w:r>
            </w:hyperlink>
          </w:p>
        </w:tc>
        <w:tc>
          <w:tcPr>
            <w:tcW w:w="1584" w:type="dxa"/>
            <w:vAlign w:val="center"/>
          </w:tcPr>
          <w:p w14:paraId="2CE1BF7A" w14:textId="36F45B4A" w:rsidR="00561300" w:rsidRPr="001D665A" w:rsidRDefault="0099292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00A" w:history="1">
              <w:r w:rsidR="009F32BB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8</w:t>
              </w:r>
              <w:r w:rsidR="009A3677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5F4069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9A3677" w:rsidRPr="001D665A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7559"/>
      </w:tblGrid>
      <w:tr w:rsidR="00E3486C" w14:paraId="0B83557D" w14:textId="77777777" w:rsidTr="003563F6">
        <w:trPr>
          <w:trHeight w:val="432"/>
        </w:trPr>
        <w:tc>
          <w:tcPr>
            <w:tcW w:w="1801" w:type="dxa"/>
            <w:tcBorders>
              <w:top w:val="single" w:sz="4" w:space="0" w:color="auto"/>
            </w:tcBorders>
            <w:vAlign w:val="center"/>
          </w:tcPr>
          <w:p w14:paraId="7B575F5E" w14:textId="22C3DC7C" w:rsidR="00E3486C" w:rsidRDefault="00E3486C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bookmarkStart w:id="4" w:name="A001_Cntxt" w:colFirst="0" w:colLast="1"/>
            <w:r w:rsidRPr="00674E83">
              <w:rPr>
                <w:rFonts w:ascii="Courier New" w:hAnsi="Courier New" w:cs="Courier New"/>
                <w:b/>
                <w:sz w:val="24"/>
                <w:szCs w:val="24"/>
              </w:rPr>
              <w:lastRenderedPageBreak/>
              <w:t>Background:</w:t>
            </w:r>
          </w:p>
        </w:tc>
        <w:tc>
          <w:tcPr>
            <w:tcW w:w="7559" w:type="dxa"/>
            <w:tcBorders>
              <w:top w:val="single" w:sz="4" w:space="0" w:color="auto"/>
            </w:tcBorders>
            <w:vAlign w:val="center"/>
          </w:tcPr>
          <w:p w14:paraId="33F9A6DE" w14:textId="135D0320" w:rsidR="00E3486C" w:rsidRDefault="0030408A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Court</w:t>
            </w:r>
            <w:r w:rsidR="00E3486C">
              <w:rPr>
                <w:rFonts w:ascii="Courier New" w:hAnsi="Courier New" w:cs="Courier New"/>
                <w:sz w:val="24"/>
                <w:szCs w:val="24"/>
              </w:rPr>
              <w:t xml:space="preserve"> [committed an error/omission/</w:t>
            </w:r>
            <w:proofErr w:type="spellStart"/>
            <w:r w:rsidR="00E3486C">
              <w:rPr>
                <w:rFonts w:ascii="Courier New" w:hAnsi="Courier New" w:cs="Courier New"/>
                <w:sz w:val="24"/>
                <w:szCs w:val="24"/>
              </w:rPr>
              <w:t>etc</w:t>
            </w:r>
            <w:proofErr w:type="spellEnd"/>
            <w:r w:rsidR="00E3486C"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E3486C" w14:paraId="0AEF0797" w14:textId="77777777" w:rsidTr="003563F6">
        <w:trPr>
          <w:trHeight w:val="432"/>
        </w:trPr>
        <w:tc>
          <w:tcPr>
            <w:tcW w:w="1801" w:type="dxa"/>
            <w:vAlign w:val="center"/>
          </w:tcPr>
          <w:p w14:paraId="25F4F6DA" w14:textId="67601FBF" w:rsidR="00E3486C" w:rsidRDefault="00E3486C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674E83">
              <w:rPr>
                <w:rFonts w:ascii="Courier New" w:hAnsi="Courier New" w:cs="Courier New"/>
                <w:b/>
                <w:sz w:val="24"/>
                <w:szCs w:val="24"/>
              </w:rPr>
              <w:t>Problem:</w:t>
            </w:r>
          </w:p>
        </w:tc>
        <w:tc>
          <w:tcPr>
            <w:tcW w:w="7559" w:type="dxa"/>
            <w:vAlign w:val="center"/>
          </w:tcPr>
          <w:p w14:paraId="487350C9" w14:textId="16B171A4" w:rsidR="00E3486C" w:rsidRDefault="0030408A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Court</w:t>
            </w:r>
            <w:r w:rsidR="00E3486C">
              <w:rPr>
                <w:rFonts w:ascii="Courier New" w:hAnsi="Courier New" w:cs="Courier New"/>
                <w:sz w:val="24"/>
                <w:szCs w:val="24"/>
              </w:rPr>
              <w:t>’s error will manifest an injustice</w:t>
            </w:r>
          </w:p>
        </w:tc>
      </w:tr>
      <w:tr w:rsidR="00E3486C" w14:paraId="7A83E577" w14:textId="77777777" w:rsidTr="003563F6">
        <w:trPr>
          <w:trHeight w:val="432"/>
        </w:trPr>
        <w:tc>
          <w:tcPr>
            <w:tcW w:w="1801" w:type="dxa"/>
            <w:tcBorders>
              <w:bottom w:val="single" w:sz="4" w:space="0" w:color="auto"/>
            </w:tcBorders>
            <w:vAlign w:val="center"/>
          </w:tcPr>
          <w:p w14:paraId="308CB7CB" w14:textId="7CFF4DEB" w:rsidR="00E3486C" w:rsidRDefault="00E3486C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674E83">
              <w:rPr>
                <w:rFonts w:ascii="Courier New" w:hAnsi="Courier New" w:cs="Courier New"/>
                <w:b/>
                <w:sz w:val="24"/>
                <w:szCs w:val="24"/>
              </w:rPr>
              <w:t>Request:</w:t>
            </w:r>
          </w:p>
        </w:tc>
        <w:tc>
          <w:tcPr>
            <w:tcW w:w="7559" w:type="dxa"/>
            <w:tcBorders>
              <w:bottom w:val="single" w:sz="4" w:space="0" w:color="auto"/>
            </w:tcBorders>
            <w:vAlign w:val="center"/>
          </w:tcPr>
          <w:p w14:paraId="0F02D3CC" w14:textId="17A9F49C" w:rsidR="00E3486C" w:rsidRDefault="0030408A" w:rsidP="003563F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Court</w:t>
            </w:r>
            <w:r w:rsidR="00E3486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clarifies </w:t>
            </w:r>
            <w:r w:rsidR="00E3486C">
              <w:rPr>
                <w:rFonts w:ascii="Courier New" w:hAnsi="Courier New" w:cs="Courier New"/>
                <w:sz w:val="24"/>
                <w:szCs w:val="24"/>
              </w:rPr>
              <w:t>its previous decision</w:t>
            </w:r>
          </w:p>
        </w:tc>
      </w:tr>
    </w:tbl>
    <w:bookmarkEnd w:id="4"/>
    <w:p w14:paraId="29DFE68C" w14:textId="77777777" w:rsidR="0030408A" w:rsidRPr="00ED7281" w:rsidRDefault="0030408A" w:rsidP="0030408A">
      <w:pPr>
        <w:spacing w:before="240" w:after="0"/>
        <w:rPr>
          <w:rFonts w:ascii="Century Schoolbook" w:hAnsi="Century Schoolbook" w:cs="Courier New"/>
          <w:b/>
          <w:sz w:val="26"/>
          <w:szCs w:val="26"/>
        </w:rPr>
      </w:pPr>
      <w:r w:rsidRPr="00ED7281">
        <w:rPr>
          <w:rFonts w:ascii="Century Schoolbook" w:hAnsi="Century Schoolbook" w:cs="Courier New"/>
          <w:b/>
          <w:sz w:val="26"/>
          <w:szCs w:val="26"/>
        </w:rPr>
        <w:t>Rule 1 | Fed. R. Civ. P. | Scope and Purpose</w:t>
      </w:r>
    </w:p>
    <w:p w14:paraId="0D9C45DB" w14:textId="77777777" w:rsidR="0030408A" w:rsidRPr="00ED7281" w:rsidRDefault="0030408A" w:rsidP="0030408A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</w:rPr>
        <w:t xml:space="preserve">“[These rules of civil procedure] should be construed, administered, and employed by the court and the parties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to secure the just, speedy, and inexpensive determination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 of every action and proceeding.”</w:t>
      </w:r>
    </w:p>
    <w:p w14:paraId="3F30907D" w14:textId="77777777" w:rsidR="0030408A" w:rsidRPr="00ED7281" w:rsidRDefault="0030408A" w:rsidP="0030408A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ED7281">
        <w:rPr>
          <w:rFonts w:ascii="Century Schoolbook" w:hAnsi="Century Schoolbook" w:cs="Courier New"/>
          <w:b/>
          <w:sz w:val="26"/>
          <w:szCs w:val="26"/>
        </w:rPr>
        <w:t>Rule 60(a) | Fed. R. Civ. P. | Corrections Based on Clerical...</w:t>
      </w:r>
    </w:p>
    <w:p w14:paraId="4523F283" w14:textId="77777777" w:rsidR="0030408A" w:rsidRPr="00ED7281" w:rsidRDefault="0030408A" w:rsidP="0030408A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</w:rPr>
        <w:t>“The court may correct a clerical mistake or a mistake arising from oversight or omission whenever one is found in a judgment, order, or other part of the record. The court may do so on motion or on its own, with or without notice.”</w:t>
      </w:r>
    </w:p>
    <w:p w14:paraId="0F1B6309" w14:textId="77777777" w:rsidR="0030408A" w:rsidRPr="00ED7281" w:rsidRDefault="0030408A" w:rsidP="0030408A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ED7281">
        <w:rPr>
          <w:rFonts w:ascii="Century Schoolbook" w:hAnsi="Century Schoolbook" w:cs="Courier New"/>
          <w:b/>
          <w:sz w:val="26"/>
          <w:szCs w:val="26"/>
        </w:rPr>
        <w:t>Burton v Johnson,975 F.2d 690 (10</w:t>
      </w:r>
      <w:r w:rsidRPr="00ED7281">
        <w:rPr>
          <w:rFonts w:ascii="Century Schoolbook" w:hAnsi="Century Schoolbook" w:cs="Courier New"/>
          <w:b/>
          <w:sz w:val="26"/>
          <w:szCs w:val="26"/>
          <w:vertAlign w:val="superscript"/>
        </w:rPr>
        <w:t>th</w:t>
      </w:r>
      <w:r w:rsidRPr="00ED7281">
        <w:rPr>
          <w:rFonts w:ascii="Century Schoolbook" w:hAnsi="Century Schoolbook" w:cs="Courier New"/>
          <w:b/>
          <w:sz w:val="26"/>
          <w:szCs w:val="26"/>
        </w:rPr>
        <w:t xml:space="preserve"> Cir. 1992)</w:t>
      </w:r>
    </w:p>
    <w:p w14:paraId="28B302C6" w14:textId="77777777" w:rsidR="0030408A" w:rsidRPr="00ED7281" w:rsidRDefault="0030408A" w:rsidP="0030408A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</w:rPr>
        <w:t xml:space="preserve">“A District Court is not limited under Rule 60(a) to the correction of clerical mistakes arising from oversight or omission. Rather,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a district court may also invoke Rule 60(a) to resolve an ambiguity in its original order to more clearly reflect its contemporaneous intent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 and ensure that the court's purpose is fully implemented.”</w:t>
      </w:r>
    </w:p>
    <w:p w14:paraId="767E29BD" w14:textId="77777777" w:rsidR="0030408A" w:rsidRPr="00ED7281" w:rsidRDefault="0030408A" w:rsidP="0030408A">
      <w:pPr>
        <w:spacing w:before="240"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sz w:val="26"/>
          <w:szCs w:val="26"/>
          <w:u w:val="single"/>
        </w:rPr>
        <w:t>Precedence</w:t>
      </w:r>
    </w:p>
    <w:p w14:paraId="61142042" w14:textId="77777777" w:rsidR="0030408A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512B69">
        <w:rPr>
          <w:rFonts w:ascii="Century Schoolbook" w:hAnsi="Century Schoolbook" w:cs="Courier New"/>
          <w:sz w:val="26"/>
          <w:szCs w:val="26"/>
        </w:rPr>
        <w:t>6:17-cv-01587-PGB-GJK</w:t>
      </w:r>
      <w:r w:rsidRPr="00512B69"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  <w:t>- USFLMD (</w:t>
      </w:r>
      <w:r w:rsidRPr="00512B69">
        <w:rPr>
          <w:rFonts w:ascii="Century Schoolbook" w:hAnsi="Century Schoolbook" w:cs="Courier New"/>
          <w:sz w:val="26"/>
          <w:szCs w:val="26"/>
        </w:rPr>
        <w:t>1/8/19</w:t>
      </w:r>
      <w:r>
        <w:rPr>
          <w:rFonts w:ascii="Century Schoolbook" w:hAnsi="Century Schoolbook" w:cs="Courier New"/>
          <w:sz w:val="26"/>
          <w:szCs w:val="26"/>
        </w:rPr>
        <w:t>)</w:t>
      </w:r>
    </w:p>
    <w:p w14:paraId="5C2673B1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3:10-cr-00017-MMH-JRK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(7/24/20)</w:t>
      </w:r>
    </w:p>
    <w:p w14:paraId="4A3146D6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3:20-cv-00889-MMH-JRK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(9/3/21)</w:t>
      </w:r>
    </w:p>
    <w:p w14:paraId="5F774B0B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2:20-cv-00430-JLB-MRM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(11/10/21)</w:t>
      </w:r>
    </w:p>
    <w:p w14:paraId="7E86D3E3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8:11-cv-00176-SCB-AEP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(12/6/21)</w:t>
      </w:r>
    </w:p>
    <w:p w14:paraId="157BA514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8:21-cv-01751-CEH-JSS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(11/14/22)</w:t>
      </w:r>
    </w:p>
    <w:p w14:paraId="43789C40" w14:textId="77777777" w:rsidR="0030408A" w:rsidRPr="00ED7281" w:rsidRDefault="0030408A" w:rsidP="0030408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2:23-cv-00062-SPC-KCD</w:t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</w:r>
      <w:r w:rsidRPr="00ED7281">
        <w:rPr>
          <w:rFonts w:ascii="Century Schoolbook" w:hAnsi="Century Schoolbook" w:cs="Courier New"/>
          <w:sz w:val="26"/>
          <w:szCs w:val="26"/>
        </w:rPr>
        <w:tab/>
        <w:t>- USFLMD (3/15/23)</w:t>
      </w:r>
    </w:p>
    <w:p w14:paraId="050F0EA2" w14:textId="77777777" w:rsidR="0030408A" w:rsidRPr="00ED7281" w:rsidRDefault="0030408A" w:rsidP="0030408A">
      <w:pPr>
        <w:spacing w:after="0"/>
        <w:ind w:left="720" w:firstLine="720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USFLMD recently granted motions for clarification</w:t>
      </w:r>
    </w:p>
    <w:p w14:paraId="2DB105FD" w14:textId="77777777" w:rsidR="0030408A" w:rsidRPr="00ED7281" w:rsidRDefault="0030408A" w:rsidP="0030408A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sz w:val="26"/>
          <w:szCs w:val="26"/>
          <w:u w:val="single"/>
        </w:rPr>
        <w:t>Abbreviations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414"/>
        <w:gridCol w:w="6434"/>
      </w:tblGrid>
      <w:tr w:rsidR="0030408A" w:rsidRPr="00ED7281" w14:paraId="2D43363A" w14:textId="77777777" w:rsidTr="0030408A">
        <w:trPr>
          <w:trHeight w:val="360"/>
        </w:trPr>
        <w:tc>
          <w:tcPr>
            <w:tcW w:w="1432" w:type="dxa"/>
            <w:vAlign w:val="center"/>
          </w:tcPr>
          <w:p w14:paraId="7B3F8A08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{#XX}</w:t>
            </w:r>
          </w:p>
        </w:tc>
        <w:tc>
          <w:tcPr>
            <w:tcW w:w="414" w:type="dxa"/>
            <w:vAlign w:val="center"/>
          </w:tcPr>
          <w:p w14:paraId="4F9F4DEA" w14:textId="77777777" w:rsidR="0030408A" w:rsidRPr="00ED7281" w:rsidRDefault="0030408A" w:rsidP="003D4EB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4" w:type="dxa"/>
            <w:vAlign w:val="center"/>
          </w:tcPr>
          <w:p w14:paraId="2D7CF156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Docket Entry XX</w:t>
            </w:r>
          </w:p>
        </w:tc>
      </w:tr>
      <w:tr w:rsidR="0030408A" w:rsidRPr="00ED7281" w14:paraId="10FAAE31" w14:textId="77777777" w:rsidTr="0030408A">
        <w:trPr>
          <w:trHeight w:val="360"/>
        </w:trPr>
        <w:tc>
          <w:tcPr>
            <w:tcW w:w="1432" w:type="dxa"/>
            <w:vAlign w:val="center"/>
          </w:tcPr>
          <w:p w14:paraId="2614F2B3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FS</w:t>
            </w:r>
          </w:p>
        </w:tc>
        <w:tc>
          <w:tcPr>
            <w:tcW w:w="414" w:type="dxa"/>
            <w:vAlign w:val="center"/>
          </w:tcPr>
          <w:p w14:paraId="0CAF8DF4" w14:textId="77777777" w:rsidR="0030408A" w:rsidRPr="00ED7281" w:rsidRDefault="0030408A" w:rsidP="003D4EB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4" w:type="dxa"/>
            <w:vAlign w:val="center"/>
          </w:tcPr>
          <w:p w14:paraId="45E583B6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Florida Statute</w:t>
            </w:r>
          </w:p>
        </w:tc>
      </w:tr>
      <w:tr w:rsidR="0030408A" w:rsidRPr="00ED7281" w14:paraId="263DD18C" w14:textId="77777777" w:rsidTr="0030408A">
        <w:trPr>
          <w:trHeight w:val="360"/>
        </w:trPr>
        <w:tc>
          <w:tcPr>
            <w:tcW w:w="1432" w:type="dxa"/>
            <w:vAlign w:val="center"/>
          </w:tcPr>
          <w:p w14:paraId="7BF955CE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USFLMD</w:t>
            </w:r>
          </w:p>
        </w:tc>
        <w:tc>
          <w:tcPr>
            <w:tcW w:w="414" w:type="dxa"/>
            <w:vAlign w:val="center"/>
          </w:tcPr>
          <w:p w14:paraId="275DAF08" w14:textId="77777777" w:rsidR="0030408A" w:rsidRPr="00ED7281" w:rsidRDefault="0030408A" w:rsidP="003D4EB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4" w:type="dxa"/>
            <w:vAlign w:val="center"/>
          </w:tcPr>
          <w:p w14:paraId="50108EA9" w14:textId="77777777" w:rsidR="0030408A" w:rsidRPr="00ED7281" w:rsidRDefault="0030408A" w:rsidP="003D4EB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ED7281">
              <w:rPr>
                <w:rFonts w:ascii="Century Schoolbook" w:hAnsi="Century Schoolbook" w:cs="Courier New"/>
                <w:sz w:val="26"/>
                <w:szCs w:val="26"/>
              </w:rPr>
              <w:t>US District Court, Florida, Middle District</w:t>
            </w:r>
          </w:p>
        </w:tc>
      </w:tr>
    </w:tbl>
    <w:p w14:paraId="1F6CB5C3" w14:textId="5A193806" w:rsidR="00FF415B" w:rsidRDefault="00FF415B" w:rsidP="003563F6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41E5D67" w14:textId="77777777" w:rsidR="00FD2922" w:rsidRPr="00FD2922" w:rsidRDefault="00FD2922" w:rsidP="00FD2922">
      <w:pPr>
        <w:pStyle w:val="Default"/>
        <w:spacing w:before="240" w:line="480" w:lineRule="auto"/>
        <w:ind w:left="360"/>
        <w:jc w:val="right"/>
        <w:rPr>
          <w:rFonts w:ascii="Century Schoolbook" w:hAnsi="Century Schoolbook" w:cs="Courier New"/>
          <w:i/>
          <w:sz w:val="26"/>
          <w:szCs w:val="26"/>
          <w:u w:val="single"/>
        </w:rPr>
      </w:pPr>
      <w:bookmarkStart w:id="5" w:name="A002_Mtn"/>
      <w:r w:rsidRPr="00FD2922">
        <w:rPr>
          <w:rFonts w:ascii="Century Schoolbook" w:hAnsi="Century Schoolbook" w:cs="Courier New"/>
          <w:i/>
          <w:sz w:val="26"/>
          <w:szCs w:val="26"/>
          <w:u w:val="single"/>
        </w:rPr>
        <w:lastRenderedPageBreak/>
        <w:t>Preliminary Matters</w:t>
      </w:r>
    </w:p>
    <w:p w14:paraId="0BF210D6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This is not a motion for reconsideration (housed in Rules 59(e) and/or 60(b)).</w:t>
      </w:r>
    </w:p>
    <w:p w14:paraId="607CA21B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Nor is this a motion for relief from judgment (housed in Rule 60(b)).</w:t>
      </w:r>
    </w:p>
    <w:p w14:paraId="2863C0C6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Moreover, this is neither a written objection (Rule 72)) nor a motion to vacate (Rule 60(b)).</w:t>
      </w:r>
    </w:p>
    <w:p w14:paraId="15E7330A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Instead, this is only a motion seeking clarification on one aspect of That Order. Namely, That Order’s directives on Plaintiff’s FCRA charges.</w:t>
      </w:r>
    </w:p>
    <w:p w14:paraId="619DC891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 xml:space="preserve">Herein, </w:t>
      </w:r>
      <w:r w:rsidRPr="00ED7281">
        <w:rPr>
          <w:rFonts w:ascii="Century Schoolbook" w:hAnsi="Century Schoolbook" w:cs="Courier New"/>
          <w:b/>
          <w:sz w:val="26"/>
          <w:szCs w:val="26"/>
        </w:rPr>
        <w:t>Plaintiff merely asks whether That Order’s dismissal of Plaintiff’s FCRA charges was based on administrative timeliness</w:t>
      </w:r>
      <w:r w:rsidRPr="00ED7281">
        <w:rPr>
          <w:rFonts w:ascii="Century Schoolbook" w:hAnsi="Century Schoolbook" w:cs="Courier New"/>
          <w:sz w:val="26"/>
          <w:szCs w:val="26"/>
        </w:rPr>
        <w:t>.</w:t>
      </w:r>
    </w:p>
    <w:p w14:paraId="23588063" w14:textId="556151A2" w:rsidR="00D121ED" w:rsidRPr="00FD2922" w:rsidRDefault="005B4E81" w:rsidP="00D121ED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FD2922">
        <w:rPr>
          <w:rFonts w:ascii="Century Schoolbook" w:hAnsi="Century Schoolbook" w:cs="Courier New"/>
          <w:b/>
          <w:sz w:val="26"/>
          <w:szCs w:val="26"/>
          <w:u w:val="single"/>
        </w:rPr>
        <w:t>MOTION</w:t>
      </w:r>
    </w:p>
    <w:bookmarkEnd w:id="5"/>
    <w:p w14:paraId="154209AB" w14:textId="7115F2C5" w:rsidR="00D121ED" w:rsidRPr="00FD2922" w:rsidRDefault="00FD2922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>Pertinent</w:t>
      </w:r>
      <w:r w:rsidR="005F4069" w:rsidRPr="00FD2922">
        <w:rPr>
          <w:rFonts w:ascii="Century Schoolbook" w:hAnsi="Century Schoolbook" w:cs="Courier New"/>
          <w:b/>
          <w:sz w:val="26"/>
          <w:szCs w:val="26"/>
          <w:u w:val="single"/>
        </w:rPr>
        <w:t xml:space="preserve"> </w:t>
      </w:r>
      <w:r w:rsidR="00D121ED" w:rsidRPr="00FD2922">
        <w:rPr>
          <w:rFonts w:ascii="Century Schoolbook" w:hAnsi="Century Schoolbook" w:cs="Courier New"/>
          <w:b/>
          <w:sz w:val="26"/>
          <w:szCs w:val="26"/>
          <w:u w:val="single"/>
        </w:rPr>
        <w:t>History</w:t>
      </w:r>
    </w:p>
    <w:p w14:paraId="530F4C58" w14:textId="4B6C9BCC" w:rsidR="00F53EA4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[para001]</w:t>
      </w:r>
    </w:p>
    <w:p w14:paraId="4E1166CD" w14:textId="02E6BCFD" w:rsidR="00A410C8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[para002]</w:t>
      </w:r>
    </w:p>
    <w:p w14:paraId="4F8B918A" w14:textId="6758D93A" w:rsidR="00F53EA4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[para003]</w:t>
      </w:r>
    </w:p>
    <w:p w14:paraId="4BEAC47C" w14:textId="61F74AF0" w:rsidR="00D121ED" w:rsidRPr="00FD2922" w:rsidRDefault="00FD2922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>Analysis</w:t>
      </w:r>
    </w:p>
    <w:p w14:paraId="4E6B39A2" w14:textId="6BD48097" w:rsidR="00A410C8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[para004]</w:t>
      </w:r>
    </w:p>
    <w:p w14:paraId="73457361" w14:textId="13AA02DD" w:rsidR="005634CC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[para005]</w:t>
      </w:r>
    </w:p>
    <w:p w14:paraId="398CD485" w14:textId="4D9B1BB8" w:rsidR="00E62CB4" w:rsidRPr="00FD2922" w:rsidRDefault="0004014F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[para006]</w:t>
      </w:r>
    </w:p>
    <w:p w14:paraId="1D53CE65" w14:textId="77777777" w:rsidR="001E4AF9" w:rsidRDefault="001E4AF9">
      <w:pPr>
        <w:rPr>
          <w:rFonts w:ascii="Century Schoolbook" w:eastAsiaTheme="minorHAnsi" w:hAnsi="Century Schoolbook" w:cs="Courier New"/>
          <w:b/>
          <w:color w:val="000000"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20441ED3" w14:textId="6A496926" w:rsidR="00FD2922" w:rsidRPr="00ED7281" w:rsidRDefault="00FD2922" w:rsidP="00FD2922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Application to the Instant Case</w:t>
      </w:r>
    </w:p>
    <w:p w14:paraId="705F4AA2" w14:textId="0D8E88E1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[para007]</w:t>
      </w:r>
    </w:p>
    <w:p w14:paraId="12BF1BB8" w14:textId="4300C185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[para008]</w:t>
      </w:r>
    </w:p>
    <w:p w14:paraId="489726DA" w14:textId="77777777" w:rsidR="00FD2922" w:rsidRPr="00ED7281" w:rsidRDefault="00FD2922" w:rsidP="00FD2922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b/>
          <w:sz w:val="26"/>
          <w:szCs w:val="26"/>
          <w:u w:val="single"/>
        </w:rPr>
        <w:t>Nature of Relief Sought</w:t>
      </w:r>
    </w:p>
    <w:p w14:paraId="69BA5E32" w14:textId="177ABA60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 xml:space="preserve">Thus, Plaintiff asks this Honorable Court to </w:t>
      </w:r>
      <w:r w:rsidR="001E4AF9">
        <w:rPr>
          <w:rFonts w:ascii="Century Schoolbook" w:hAnsi="Century Schoolbook" w:cs="Courier New"/>
          <w:sz w:val="26"/>
          <w:szCs w:val="26"/>
        </w:rPr>
        <w:t>[clarification needed]</w:t>
      </w:r>
      <w:r w:rsidRPr="00ED7281">
        <w:rPr>
          <w:rFonts w:ascii="Century Schoolbook" w:hAnsi="Century Schoolbook" w:cs="Courier New"/>
          <w:sz w:val="26"/>
          <w:szCs w:val="26"/>
        </w:rPr>
        <w:t>.</w:t>
      </w:r>
    </w:p>
    <w:p w14:paraId="2DBC9EAC" w14:textId="3F642DB0" w:rsidR="00FD2922" w:rsidRPr="00ED7281" w:rsidRDefault="001E4AF9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[para009]</w:t>
      </w:r>
      <w:r w:rsidR="00FD2922" w:rsidRPr="00ED7281">
        <w:rPr>
          <w:rFonts w:ascii="Century Schoolbook" w:hAnsi="Century Schoolbook" w:cs="Courier New"/>
          <w:sz w:val="26"/>
          <w:szCs w:val="26"/>
        </w:rPr>
        <w:t>.</w:t>
      </w:r>
    </w:p>
    <w:p w14:paraId="382005A6" w14:textId="77777777" w:rsidR="00FD2922" w:rsidRPr="00ED7281" w:rsidRDefault="00FD2922" w:rsidP="00FD2922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b/>
          <w:sz w:val="26"/>
          <w:szCs w:val="26"/>
          <w:u w:val="single"/>
        </w:rPr>
        <w:t>Argument in Support of Clarification</w:t>
      </w:r>
    </w:p>
    <w:p w14:paraId="3F8590FD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 xml:space="preserve">Given Defendant’s penchant for deceit (¶10 </w:t>
      </w:r>
      <w:r w:rsidRPr="00ED7281">
        <w:rPr>
          <w:rFonts w:ascii="Century Schoolbook" w:hAnsi="Century Schoolbook" w:cs="Courier New"/>
          <w:i/>
          <w:sz w:val="26"/>
          <w:szCs w:val="26"/>
        </w:rPr>
        <w:t>supra</w:t>
      </w:r>
      <w:r w:rsidRPr="00ED7281">
        <w:rPr>
          <w:rFonts w:ascii="Century Schoolbook" w:hAnsi="Century Schoolbook" w:cs="Courier New"/>
          <w:sz w:val="26"/>
          <w:szCs w:val="26"/>
        </w:rPr>
        <w:t xml:space="preserve">), Plaintiff expects the lingering ambiguity to lead to more of Defendant’s duplicity. Plus, clarification will impact a potential/reiterated appeal (please see </w:t>
      </w:r>
      <w:proofErr w:type="spellStart"/>
      <w:r w:rsidRPr="00ED7281">
        <w:rPr>
          <w:rFonts w:ascii="Century Schoolbook" w:hAnsi="Century Schoolbook" w:cs="Courier New"/>
          <w:sz w:val="26"/>
          <w:szCs w:val="26"/>
          <w:u w:val="single"/>
        </w:rPr>
        <w:t>Sartin</w:t>
      </w:r>
      <w:proofErr w:type="spellEnd"/>
      <w:r w:rsidRPr="00ED7281">
        <w:rPr>
          <w:rFonts w:ascii="Century Schoolbook" w:hAnsi="Century Schoolbook" w:cs="Courier New"/>
          <w:sz w:val="26"/>
          <w:szCs w:val="26"/>
          <w:u w:val="single"/>
        </w:rPr>
        <w:t xml:space="preserve"> v McNair</w:t>
      </w:r>
      <w:r w:rsidRPr="00ED7281">
        <w:rPr>
          <w:rFonts w:ascii="Century Schoolbook" w:hAnsi="Century Schoolbook" w:cs="Courier New"/>
          <w:sz w:val="26"/>
          <w:szCs w:val="26"/>
        </w:rPr>
        <w:t>, 756 F.3d 259 (4</w:t>
      </w:r>
      <w:r w:rsidRPr="00ED7281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Pr="00ED7281">
        <w:rPr>
          <w:rFonts w:ascii="Century Schoolbook" w:hAnsi="Century Schoolbook" w:cs="Courier New"/>
          <w:sz w:val="26"/>
          <w:szCs w:val="26"/>
        </w:rPr>
        <w:t xml:space="preserve"> Cir. 2014)).</w:t>
      </w:r>
    </w:p>
    <w:p w14:paraId="553D4B24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Thankfully, Rule 60(a) Fed. R. Civ. P. bestows this Court with the power to clarify its original intent (highlights added):</w:t>
      </w:r>
    </w:p>
    <w:p w14:paraId="2B7880C4" w14:textId="77777777" w:rsidR="00FD2922" w:rsidRPr="00ED7281" w:rsidRDefault="00FD2922" w:rsidP="00FD2922">
      <w:pPr>
        <w:pStyle w:val="Default"/>
        <w:spacing w:after="240" w:line="276" w:lineRule="auto"/>
        <w:ind w:left="1890" w:right="144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</w:rPr>
        <w:t xml:space="preserve">“In sum, then,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Rule 60(a) allows a court to clarify a judgment in order to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 correct a “failure to memorialize part of its decision,” to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reflect the “necessary implications” of the original order</w:t>
      </w:r>
      <w:r w:rsidRPr="00ED7281">
        <w:rPr>
          <w:rFonts w:ascii="Century Schoolbook" w:hAnsi="Century Schoolbook" w:cs="Courier New"/>
          <w:i/>
          <w:sz w:val="26"/>
          <w:szCs w:val="26"/>
        </w:rPr>
        <w:t>, to “ensure that the court's purpose is fully implemented,” or to “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permit enforcement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.” We now hold that Rule 60(a) allows for clarification and explanation,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consistent with the intent of the original judgment</w:t>
      </w:r>
      <w:r w:rsidRPr="00ED7281">
        <w:rPr>
          <w:rFonts w:ascii="Century Schoolbook" w:hAnsi="Century Schoolbook" w:cs="Courier New"/>
          <w:i/>
          <w:sz w:val="26"/>
          <w:szCs w:val="26"/>
        </w:rPr>
        <w:t>, even in the absence of ambiguity, if necessary for enforcement.”</w:t>
      </w:r>
    </w:p>
    <w:p w14:paraId="48F0AD21" w14:textId="77777777" w:rsidR="00FD2922" w:rsidRPr="00ED7281" w:rsidRDefault="00FD2922" w:rsidP="00FD2922">
      <w:pPr>
        <w:pStyle w:val="ListParagraph"/>
        <w:numPr>
          <w:ilvl w:val="0"/>
          <w:numId w:val="13"/>
        </w:numPr>
        <w:spacing w:line="360" w:lineRule="auto"/>
        <w:ind w:left="1530"/>
        <w:jc w:val="right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  <w:u w:val="single"/>
        </w:rPr>
        <w:t xml:space="preserve">Garamendi v. </w:t>
      </w:r>
      <w:proofErr w:type="spellStart"/>
      <w:r w:rsidRPr="00ED7281">
        <w:rPr>
          <w:rFonts w:ascii="Century Schoolbook" w:hAnsi="Century Schoolbook" w:cs="Courier New"/>
          <w:i/>
          <w:sz w:val="26"/>
          <w:szCs w:val="26"/>
          <w:u w:val="single"/>
        </w:rPr>
        <w:t>Henin</w:t>
      </w:r>
      <w:proofErr w:type="spellEnd"/>
      <w:r w:rsidRPr="00ED7281">
        <w:rPr>
          <w:rFonts w:ascii="Century Schoolbook" w:hAnsi="Century Schoolbook" w:cs="Courier New"/>
          <w:i/>
          <w:sz w:val="26"/>
          <w:szCs w:val="26"/>
        </w:rPr>
        <w:t>, 683 F.3d 1069 (9th Cir. 2012)</w:t>
      </w:r>
    </w:p>
    <w:p w14:paraId="542EA13B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lastRenderedPageBreak/>
        <w:t>Here, in the instant case, clarification will:</w:t>
      </w:r>
    </w:p>
    <w:p w14:paraId="1BEC30E6" w14:textId="374C8E2A" w:rsidR="00FD2922" w:rsidRPr="00ED7281" w:rsidRDefault="001E4AF9" w:rsidP="00FD2922">
      <w:pPr>
        <w:pStyle w:val="Default"/>
        <w:numPr>
          <w:ilvl w:val="1"/>
          <w:numId w:val="3"/>
        </w:numPr>
        <w:spacing w:line="480" w:lineRule="auto"/>
        <w:ind w:left="117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[benefit001]</w:t>
      </w:r>
      <w:r w:rsidR="00FD2922" w:rsidRPr="00ED7281">
        <w:rPr>
          <w:rFonts w:ascii="Century Schoolbook" w:hAnsi="Century Schoolbook" w:cs="Courier New"/>
          <w:sz w:val="26"/>
          <w:szCs w:val="26"/>
        </w:rPr>
        <w:t>;</w:t>
      </w:r>
    </w:p>
    <w:p w14:paraId="18490A03" w14:textId="0DD37BA7" w:rsidR="00FD2922" w:rsidRPr="00ED7281" w:rsidRDefault="001E4AF9" w:rsidP="00FD2922">
      <w:pPr>
        <w:pStyle w:val="Default"/>
        <w:numPr>
          <w:ilvl w:val="1"/>
          <w:numId w:val="3"/>
        </w:numPr>
        <w:spacing w:line="480" w:lineRule="auto"/>
        <w:ind w:left="117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[benefit002]; and</w:t>
      </w:r>
    </w:p>
    <w:p w14:paraId="5681B1C3" w14:textId="4611AC08" w:rsidR="00FD2922" w:rsidRPr="00ED7281" w:rsidRDefault="001E4AF9" w:rsidP="00FD2922">
      <w:pPr>
        <w:pStyle w:val="Default"/>
        <w:numPr>
          <w:ilvl w:val="1"/>
          <w:numId w:val="3"/>
        </w:numPr>
        <w:spacing w:line="480" w:lineRule="auto"/>
        <w:ind w:left="117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[benefit003]</w:t>
      </w:r>
    </w:p>
    <w:p w14:paraId="71B0B27C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Moreover, clarification will only take this Court a few minutes to provide.</w:t>
      </w:r>
    </w:p>
    <w:p w14:paraId="22BC3775" w14:textId="77777777" w:rsidR="00FD2922" w:rsidRPr="00ED7281" w:rsidRDefault="00FD2922" w:rsidP="00FD2922">
      <w:pPr>
        <w:pStyle w:val="Default"/>
        <w:numPr>
          <w:ilvl w:val="1"/>
          <w:numId w:val="3"/>
        </w:numPr>
        <w:spacing w:line="480" w:lineRule="auto"/>
        <w:ind w:left="117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In other words</w:t>
      </w:r>
      <w:r w:rsidRPr="00ED7281">
        <w:rPr>
          <w:rFonts w:ascii="Century Schoolbook" w:hAnsi="Century Schoolbook" w:cs="Courier New"/>
          <w:sz w:val="26"/>
          <w:szCs w:val="26"/>
        </w:rPr>
        <w:t>, clarification will help ‘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secure a just, speedy, and </w:t>
      </w:r>
      <w:r w:rsidRPr="00ED7281">
        <w:rPr>
          <w:rFonts w:ascii="Century Schoolbook" w:hAnsi="Century Schoolbook" w:cs="Courier New"/>
          <w:i/>
          <w:sz w:val="26"/>
          <w:szCs w:val="26"/>
          <w:highlight w:val="lightGray"/>
        </w:rPr>
        <w:t>inexpensive</w:t>
      </w:r>
      <w:r w:rsidRPr="00ED7281">
        <w:rPr>
          <w:rFonts w:ascii="Century Schoolbook" w:hAnsi="Century Schoolbook" w:cs="Courier New"/>
          <w:i/>
          <w:sz w:val="26"/>
          <w:szCs w:val="26"/>
        </w:rPr>
        <w:t xml:space="preserve"> determination of this </w:t>
      </w:r>
      <w:r>
        <w:rPr>
          <w:rFonts w:ascii="Century Schoolbook" w:hAnsi="Century Schoolbook" w:cs="Courier New"/>
          <w:i/>
          <w:sz w:val="26"/>
          <w:szCs w:val="26"/>
        </w:rPr>
        <w:t>action</w:t>
      </w:r>
      <w:r w:rsidRPr="00ED7281">
        <w:rPr>
          <w:rFonts w:ascii="Century Schoolbook" w:hAnsi="Century Schoolbook" w:cs="Courier New"/>
          <w:sz w:val="26"/>
          <w:szCs w:val="26"/>
        </w:rPr>
        <w:t>’ (Rule 1 Fed. R. Civ. P.)</w:t>
      </w:r>
    </w:p>
    <w:p w14:paraId="29A85973" w14:textId="77777777" w:rsidR="00FD2922" w:rsidRPr="00ED7281" w:rsidRDefault="00FD2922" w:rsidP="00FD2922">
      <w:pPr>
        <w:pStyle w:val="Default"/>
        <w:spacing w:line="480" w:lineRule="auto"/>
        <w:ind w:left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So, Plaintiff sees no equitable reason to withhold it.</w:t>
      </w:r>
    </w:p>
    <w:p w14:paraId="3A7C515E" w14:textId="77777777" w:rsidR="00FD2922" w:rsidRPr="00ED7281" w:rsidRDefault="00FD2922" w:rsidP="00FD2922">
      <w:pPr>
        <w:pStyle w:val="Default"/>
        <w:numPr>
          <w:ilvl w:val="0"/>
          <w:numId w:val="3"/>
        </w:numPr>
        <w:spacing w:line="480" w:lineRule="auto"/>
        <w:ind w:left="450" w:hanging="450"/>
        <w:jc w:val="both"/>
        <w:rPr>
          <w:rFonts w:ascii="Century Schoolbook" w:hAnsi="Century Schoolbook" w:cs="Courier New"/>
          <w:sz w:val="26"/>
          <w:szCs w:val="26"/>
        </w:rPr>
      </w:pPr>
      <w:r w:rsidRPr="00ED7281">
        <w:rPr>
          <w:rFonts w:ascii="Century Schoolbook" w:hAnsi="Century Schoolbook" w:cs="Courier New"/>
          <w:sz w:val="26"/>
          <w:szCs w:val="26"/>
        </w:rPr>
        <w:t>Historically</w:t>
      </w:r>
      <w:r>
        <w:rPr>
          <w:rFonts w:ascii="Century Schoolbook" w:hAnsi="Century Schoolbook" w:cs="Courier New"/>
          <w:sz w:val="26"/>
          <w:szCs w:val="26"/>
        </w:rPr>
        <w:t xml:space="preserve"> (and lastly)</w:t>
      </w:r>
      <w:r w:rsidRPr="00ED7281">
        <w:rPr>
          <w:rFonts w:ascii="Century Schoolbook" w:hAnsi="Century Schoolbook" w:cs="Courier New"/>
          <w:sz w:val="26"/>
          <w:szCs w:val="26"/>
        </w:rPr>
        <w:t xml:space="preserve">, this court-of-equity has </w:t>
      </w:r>
      <w:r>
        <w:rPr>
          <w:rFonts w:ascii="Century Schoolbook" w:hAnsi="Century Schoolbook" w:cs="Courier New"/>
          <w:sz w:val="26"/>
          <w:szCs w:val="26"/>
        </w:rPr>
        <w:t xml:space="preserve">previously </w:t>
      </w:r>
      <w:r w:rsidRPr="00ED7281">
        <w:rPr>
          <w:rFonts w:ascii="Century Schoolbook" w:hAnsi="Century Schoolbook" w:cs="Courier New"/>
          <w:sz w:val="26"/>
          <w:szCs w:val="26"/>
        </w:rPr>
        <w:t>found these points to be persuasive factors for rendering clarification:</w:t>
      </w:r>
    </w:p>
    <w:p w14:paraId="4E4A4CA7" w14:textId="77777777" w:rsidR="00FD2922" w:rsidRPr="00ED7281" w:rsidRDefault="00FD2922" w:rsidP="00FD2922">
      <w:pPr>
        <w:pStyle w:val="Default"/>
        <w:spacing w:after="240" w:line="276" w:lineRule="auto"/>
        <w:ind w:left="1890" w:right="144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ED7281">
        <w:rPr>
          <w:rFonts w:ascii="Century Schoolbook" w:hAnsi="Century Schoolbook" w:cs="Courier New"/>
          <w:i/>
          <w:sz w:val="26"/>
          <w:szCs w:val="26"/>
        </w:rPr>
        <w:t>“The Court is persuaded by these cases and will apply the standards used for Rule 60(a) to [movant]’s motion [for clarification]”</w:t>
      </w:r>
    </w:p>
    <w:p w14:paraId="136B83C7" w14:textId="77777777" w:rsidR="00FD2922" w:rsidRPr="00ED7281" w:rsidRDefault="00FD2922" w:rsidP="00FD2922">
      <w:pPr>
        <w:pStyle w:val="ListParagraph"/>
        <w:numPr>
          <w:ilvl w:val="0"/>
          <w:numId w:val="13"/>
        </w:numPr>
        <w:spacing w:line="360" w:lineRule="auto"/>
        <w:ind w:left="1530"/>
        <w:jc w:val="right"/>
        <w:rPr>
          <w:rFonts w:ascii="Century Schoolbook" w:hAnsi="Century Schoolbook" w:cs="Courier New"/>
          <w:sz w:val="26"/>
          <w:szCs w:val="26"/>
        </w:rPr>
      </w:pPr>
      <w:proofErr w:type="spellStart"/>
      <w:r w:rsidRPr="00ED7281">
        <w:rPr>
          <w:rFonts w:ascii="Century Schoolbook" w:hAnsi="Century Schoolbook" w:cs="Courier New"/>
          <w:i/>
          <w:sz w:val="26"/>
          <w:szCs w:val="26"/>
          <w:u w:val="single"/>
        </w:rPr>
        <w:t>Casequin</w:t>
      </w:r>
      <w:proofErr w:type="spellEnd"/>
      <w:r w:rsidRPr="00ED7281">
        <w:rPr>
          <w:rFonts w:ascii="Century Schoolbook" w:hAnsi="Century Schoolbook" w:cs="Courier New"/>
          <w:i/>
          <w:sz w:val="26"/>
          <w:szCs w:val="26"/>
          <w:u w:val="single"/>
        </w:rPr>
        <w:t xml:space="preserve"> v Cat 5</w:t>
      </w:r>
      <w:r w:rsidRPr="00ED7281">
        <w:rPr>
          <w:rFonts w:ascii="Century Schoolbook" w:hAnsi="Century Schoolbook" w:cs="Courier New"/>
          <w:i/>
          <w:sz w:val="26"/>
          <w:szCs w:val="26"/>
        </w:rPr>
        <w:t>, 2:18-cv-588 (USFLMD 10/12/21)</w:t>
      </w:r>
    </w:p>
    <w:p w14:paraId="3AA5CEB9" w14:textId="1EAB2C5B" w:rsidR="00FD2922" w:rsidRDefault="00FD2922" w:rsidP="00FD2922">
      <w:pPr>
        <w:pStyle w:val="Default"/>
        <w:spacing w:before="240" w:line="480" w:lineRule="auto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D7281">
        <w:rPr>
          <w:rFonts w:ascii="Century Schoolbook" w:hAnsi="Century Schoolbook" w:cs="Courier New"/>
          <w:sz w:val="26"/>
          <w:szCs w:val="26"/>
        </w:rPr>
        <w:t xml:space="preserve">Here, Plaintiff merely asks this Court to be similarly persuaded (as it was in its </w:t>
      </w:r>
      <w:proofErr w:type="spellStart"/>
      <w:r w:rsidRPr="00ED7281">
        <w:rPr>
          <w:rFonts w:ascii="Century Schoolbook" w:hAnsi="Century Schoolbook" w:cs="Courier New"/>
          <w:sz w:val="26"/>
          <w:szCs w:val="26"/>
          <w:u w:val="single"/>
        </w:rPr>
        <w:t>Casequin</w:t>
      </w:r>
      <w:proofErr w:type="spellEnd"/>
      <w:r w:rsidRPr="00ED7281">
        <w:rPr>
          <w:rFonts w:ascii="Century Schoolbook" w:hAnsi="Century Schoolbook" w:cs="Courier New"/>
          <w:sz w:val="26"/>
          <w:szCs w:val="26"/>
        </w:rPr>
        <w:t xml:space="preserve"> decision – and many other</w:t>
      </w:r>
      <w:r>
        <w:rPr>
          <w:rFonts w:ascii="Century Schoolbook" w:hAnsi="Century Schoolbook" w:cs="Courier New"/>
          <w:sz w:val="26"/>
          <w:szCs w:val="26"/>
        </w:rPr>
        <w:t xml:space="preserve"> decisions</w:t>
      </w:r>
      <w:r w:rsidRPr="00ED7281">
        <w:rPr>
          <w:rFonts w:ascii="Century Schoolbook" w:hAnsi="Century Schoolbook" w:cs="Courier New"/>
          <w:sz w:val="26"/>
          <w:szCs w:val="26"/>
        </w:rPr>
        <w:t xml:space="preserve">) </w:t>
      </w:r>
      <w:proofErr w:type="spellStart"/>
      <w:r w:rsidRPr="00ED7281">
        <w:rPr>
          <w:rFonts w:ascii="Century Schoolbook" w:hAnsi="Century Schoolbook" w:cs="Courier New"/>
          <w:i/>
          <w:sz w:val="26"/>
          <w:szCs w:val="26"/>
        </w:rPr>
        <w:t>en</w:t>
      </w:r>
      <w:proofErr w:type="spellEnd"/>
      <w:r w:rsidRPr="00ED7281">
        <w:rPr>
          <w:rFonts w:ascii="Century Schoolbook" w:hAnsi="Century Schoolbook" w:cs="Courier New"/>
          <w:i/>
          <w:sz w:val="26"/>
          <w:szCs w:val="26"/>
        </w:rPr>
        <w:t xml:space="preserve"> route</w:t>
      </w:r>
      <w:r w:rsidRPr="00ED7281">
        <w:rPr>
          <w:rFonts w:ascii="Century Schoolbook" w:hAnsi="Century Schoolbook" w:cs="Courier New"/>
          <w:sz w:val="26"/>
          <w:szCs w:val="26"/>
        </w:rPr>
        <w:t xml:space="preserve"> to clarifying one important aspect of That Order.</w:t>
      </w:r>
    </w:p>
    <w:p w14:paraId="2D414605" w14:textId="77777777" w:rsidR="001E4AF9" w:rsidRDefault="001E4AF9">
      <w:pPr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1184A3C1" w14:textId="3321A846" w:rsidR="00D76BBF" w:rsidRPr="00FD2922" w:rsidRDefault="00D76BBF" w:rsidP="001E4AF9">
      <w:pPr>
        <w:spacing w:before="240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FD2922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CONFERRAL</w:t>
      </w:r>
    </w:p>
    <w:p w14:paraId="7325FBB4" w14:textId="77777777" w:rsidR="00D76BBF" w:rsidRPr="00FD2922" w:rsidRDefault="00D76BBF" w:rsidP="00D76BBF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On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confMth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confDy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],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confYr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],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conferralStatement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].</w:t>
      </w:r>
    </w:p>
    <w:p w14:paraId="38FC7F94" w14:textId="7DBB7523" w:rsidR="00D121ED" w:rsidRPr="00FD2922" w:rsidRDefault="00D121ED" w:rsidP="009B2B0D">
      <w:pPr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FD2922">
        <w:rPr>
          <w:rFonts w:ascii="Century Schoolbook" w:hAnsi="Century Schoolbook" w:cs="Courier New"/>
          <w:b/>
          <w:sz w:val="26"/>
          <w:szCs w:val="26"/>
          <w:u w:val="single"/>
        </w:rPr>
        <w:t>CONCLUSION</w:t>
      </w:r>
    </w:p>
    <w:p w14:paraId="110763B6" w14:textId="158A3E49" w:rsidR="00D121ED" w:rsidRPr="00FD2922" w:rsidRDefault="00D121ED" w:rsidP="00D121E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WHEREFORE,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="00BF5847" w:rsidRPr="00FD2922">
        <w:rPr>
          <w:rFonts w:ascii="Century Schoolbook" w:hAnsi="Century Schoolbook" w:cs="Courier New"/>
          <w:sz w:val="26"/>
          <w:szCs w:val="26"/>
        </w:rPr>
        <w:t>Petitioner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Pr="00FD2922">
        <w:rPr>
          <w:rFonts w:ascii="Century Schoolbook" w:hAnsi="Century Schoolbook" w:cs="Courier New"/>
          <w:sz w:val="26"/>
          <w:szCs w:val="26"/>
        </w:rPr>
        <w:t>respectfully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Pr="00FD2922">
        <w:rPr>
          <w:rFonts w:ascii="Century Schoolbook" w:hAnsi="Century Schoolbook" w:cs="Courier New"/>
          <w:sz w:val="26"/>
          <w:szCs w:val="26"/>
        </w:rPr>
        <w:t>asks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Pr="00FD2922">
        <w:rPr>
          <w:rFonts w:ascii="Century Schoolbook" w:hAnsi="Century Schoolbook" w:cs="Courier New"/>
          <w:sz w:val="26"/>
          <w:szCs w:val="26"/>
        </w:rPr>
        <w:t>this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="009F32BB" w:rsidRPr="00FD2922">
        <w:rPr>
          <w:rFonts w:ascii="Century Schoolbook" w:hAnsi="Century Schoolbook" w:cs="Courier New"/>
          <w:sz w:val="26"/>
          <w:szCs w:val="26"/>
        </w:rPr>
        <w:t>tribunal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Pr="00FD2922">
        <w:rPr>
          <w:rFonts w:ascii="Century Schoolbook" w:hAnsi="Century Schoolbook" w:cs="Courier New"/>
          <w:sz w:val="26"/>
          <w:szCs w:val="26"/>
        </w:rPr>
        <w:t>to</w:t>
      </w:r>
      <w:r w:rsidR="005F4069" w:rsidRPr="00FD2922">
        <w:rPr>
          <w:rFonts w:ascii="Century Schoolbook" w:hAnsi="Century Schoolbook" w:cs="Courier New"/>
          <w:sz w:val="26"/>
          <w:szCs w:val="26"/>
        </w:rPr>
        <w:t xml:space="preserve"> </w:t>
      </w:r>
      <w:r w:rsidR="00DC5820">
        <w:rPr>
          <w:rFonts w:ascii="Century Schoolbook" w:hAnsi="Century Schoolbook" w:cs="Courier New"/>
          <w:sz w:val="26"/>
          <w:szCs w:val="26"/>
        </w:rPr>
        <w:t>provide clarification on</w:t>
      </w:r>
      <w:r w:rsidR="009F32BB" w:rsidRPr="00FD2922">
        <w:rPr>
          <w:rFonts w:ascii="Century Schoolbook" w:hAnsi="Century Schoolbook" w:cs="Courier New"/>
          <w:sz w:val="26"/>
          <w:szCs w:val="26"/>
        </w:rPr>
        <w:t xml:space="preserve"> [</w:t>
      </w:r>
      <w:proofErr w:type="spellStart"/>
      <w:r w:rsidR="009F32BB" w:rsidRPr="00FD2922">
        <w:rPr>
          <w:rFonts w:ascii="Century Schoolbook" w:hAnsi="Century Schoolbook" w:cs="Courier New"/>
          <w:sz w:val="26"/>
          <w:szCs w:val="26"/>
        </w:rPr>
        <w:t>thatOrder</w:t>
      </w:r>
      <w:proofErr w:type="spellEnd"/>
      <w:r w:rsidR="009F32BB" w:rsidRPr="00FD2922">
        <w:rPr>
          <w:rFonts w:ascii="Century Schoolbook" w:hAnsi="Century Schoolbook" w:cs="Courier New"/>
          <w:sz w:val="26"/>
          <w:szCs w:val="26"/>
        </w:rPr>
        <w:t>]</w:t>
      </w:r>
      <w:r w:rsidRPr="00FD2922">
        <w:rPr>
          <w:rFonts w:ascii="Century Schoolbook" w:hAnsi="Century Schoolbook" w:cs="Courier New"/>
          <w:sz w:val="26"/>
          <w:szCs w:val="26"/>
        </w:rPr>
        <w:t>.</w:t>
      </w:r>
    </w:p>
    <w:p w14:paraId="6388F1F1" w14:textId="71FA6A83" w:rsidR="00D121ED" w:rsidRPr="00FD2922" w:rsidRDefault="00D76BBF" w:rsidP="00D121E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Dated this [D]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th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 xml:space="preserve"> day of [MMM] [YYYY].</w:t>
      </w:r>
    </w:p>
    <w:p w14:paraId="17B68691" w14:textId="49226A84" w:rsidR="00D121ED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bookmarkStart w:id="6" w:name="_Hlk162713894"/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485D1C60" w14:textId="77777777" w:rsidR="001D665A" w:rsidRPr="007810C8" w:rsidRDefault="001D665A" w:rsidP="00D121ED">
      <w:pPr>
        <w:pStyle w:val="Default"/>
        <w:ind w:left="4320" w:firstLine="720"/>
        <w:rPr>
          <w:rFonts w:ascii="Courier New" w:hAnsi="Courier New" w:cs="Courier New"/>
        </w:rPr>
      </w:pPr>
    </w:p>
    <w:p w14:paraId="59C23F63" w14:textId="77777777" w:rsidR="00C75034" w:rsidRPr="00EC58B0" w:rsidRDefault="00C75034" w:rsidP="00C75034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C068C5D" w14:textId="5206C3AA" w:rsidR="00C75034" w:rsidRPr="004C6F92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DC5820">
        <w:rPr>
          <w:rFonts w:ascii="Courier New" w:hAnsi="Courier New" w:cs="Courier New"/>
          <w:bCs/>
        </w:rPr>
        <w:t>Plaintiff</w:t>
      </w:r>
    </w:p>
    <w:p w14:paraId="724385A1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36A5405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126184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D7D910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053115A8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bookmarkEnd w:id="6"/>
      <w:r>
        <w:rPr>
          <w:rFonts w:ascii="Courier New" w:hAnsi="Courier New" w:cs="Courier New"/>
          <w:color w:val="auto"/>
        </w:rPr>
        <w:t xml:space="preserve"> </w:t>
      </w:r>
    </w:p>
    <w:p w14:paraId="625D3F5B" w14:textId="050D44CA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7" w:name="A003_Crts"/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bookmarkEnd w:id="7"/>
    <w:p w14:paraId="78D10FF4" w14:textId="4341B225" w:rsidR="00CF7A18" w:rsidRDefault="001F2925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Century Schoolbook 13-point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Local Rule 1.08.</w:t>
      </w: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6F344909" w14:textId="389F566D" w:rsidR="00C75034" w:rsidRDefault="003741F6" w:rsidP="00C75034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 w:rsidR="004F1BB7">
        <w:rPr>
          <w:rFonts w:ascii="Courier New" w:hAnsi="Courier New" w:cs="Courier New"/>
          <w:color w:val="auto"/>
        </w:rPr>
        <w:t>;</w:t>
      </w:r>
      <w:r>
        <w:rPr>
          <w:rFonts w:ascii="Courier New" w:hAnsi="Courier New" w:cs="Courier New"/>
          <w:color w:val="auto"/>
        </w:rPr>
        <w:t xml:space="preserve"> which will send a notice of electronic filing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2276A29" w14:textId="77777777" w:rsidR="00C75034" w:rsidRPr="007810C8" w:rsidRDefault="00C75034" w:rsidP="00C75034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82"/>
      </w:tblGrid>
      <w:tr w:rsidR="00601756" w14:paraId="71EC40A7" w14:textId="77777777" w:rsidTr="009F32BB">
        <w:trPr>
          <w:trHeight w:val="1224"/>
        </w:trPr>
        <w:tc>
          <w:tcPr>
            <w:tcW w:w="4678" w:type="dxa"/>
          </w:tcPr>
          <w:p w14:paraId="3E789A5E" w14:textId="7C400C33" w:rsidR="00333BD3" w:rsidRDefault="00333BD3" w:rsidP="00C75034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4682" w:type="dxa"/>
          </w:tcPr>
          <w:p w14:paraId="33C6EFDA" w14:textId="32025707" w:rsidR="00601756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3"/>
        <w:gridCol w:w="3287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1148EE4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CBA93ED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CC9BDD2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83E925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99411B3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077D107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F9ABA94" w14:textId="70A92D6A" w:rsidR="00C75034" w:rsidRDefault="00C75034" w:rsidP="00C7503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 w:rsidR="00BF5847">
              <w:rPr>
                <w:rFonts w:ascii="Courier New" w:hAnsi="Courier New" w:cs="Courier New"/>
                <w:i/>
                <w:sz w:val="24"/>
                <w:szCs w:val="24"/>
              </w:rPr>
              <w:t>Respondent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1B4506EE" w14:textId="70EEFE63" w:rsidR="001F2925" w:rsidRDefault="001F2925" w:rsidP="001F2925">
      <w:pPr>
        <w:spacing w:before="240"/>
        <w:rPr>
          <w:rFonts w:ascii="Courier New" w:hAnsi="Courier New" w:cs="Courier New"/>
          <w:bCs/>
        </w:rPr>
      </w:pPr>
      <w:bookmarkStart w:id="8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049D2BEE" w14:textId="1294A11E" w:rsidR="001F2925" w:rsidRDefault="0099292C" w:rsidP="001F2925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1F2925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TextBookDiscrimination.com/Guides/Motions/Clarification.html</w:t>
        </w:r>
      </w:hyperlink>
    </w:p>
    <w:bookmarkEnd w:id="8"/>
    <w:p w14:paraId="0F7B8FD5" w14:textId="77777777" w:rsidR="0099292C" w:rsidRDefault="0099292C">
      <w:pPr>
        <w:rPr>
          <w:rFonts w:ascii="Courier New" w:eastAsiaTheme="minorHAnsi" w:hAnsi="Courier New" w:cs="Courier New"/>
          <w:color w:val="000000"/>
          <w:sz w:val="24"/>
          <w:szCs w:val="24"/>
        </w:rPr>
        <w:sectPr w:rsidR="0099292C" w:rsidSect="00E3486C">
          <w:headerReference w:type="default" r:id="rId19"/>
          <w:footerReference w:type="default" r:id="rId2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12499587" w14:textId="77777777" w:rsidR="0099292C" w:rsidRDefault="0099292C" w:rsidP="0099292C">
      <w:pPr>
        <w:jc w:val="center"/>
        <w:sectPr w:rsidR="0099292C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9292C" w:rsidRPr="000C3158" w14:paraId="1DBCB89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BFA29E5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37260577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8AC86D0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9292C" w:rsidRPr="000C3158" w14:paraId="1543FE3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019F2A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D9377CA" wp14:editId="2D675355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92C" w:rsidRPr="000C3158" w14:paraId="6FEC8BD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7BD2C0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55102FD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9292C" w:rsidRPr="000C3158" w14:paraId="5D4FCC38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0BD681B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9292C" w:rsidRPr="000C3158" w14:paraId="5374418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95A5636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FF4B147" wp14:editId="1941E2FD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9AA3599" w14:textId="77777777" w:rsidR="0099292C" w:rsidRPr="000C3158" w:rsidRDefault="0099292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1D72293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5561BC7" w14:textId="77777777" w:rsidR="0099292C" w:rsidRPr="000C3158" w:rsidRDefault="0099292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FADB07F" wp14:editId="1558AE8A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92C" w:rsidRPr="000C3158" w14:paraId="5C1090B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E021C7A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20B3EA7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46F4757" w14:textId="77777777" w:rsidR="0099292C" w:rsidRPr="000C3158" w:rsidRDefault="0099292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838D627" w14:textId="2F4F47A0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sectPr w:rsidR="00CC450C" w:rsidSect="00E3486C"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C716E2" w:rsidRDefault="00C716E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C716E2" w:rsidRDefault="00C716E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9067F" w14:textId="77777777" w:rsidR="0099292C" w:rsidRPr="00C41F43" w:rsidRDefault="0099292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4CAF8AD" w14:textId="77777777" w:rsidR="0099292C" w:rsidRDefault="0099292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9B2C3B6" w14:textId="77777777" w:rsidR="0099292C" w:rsidRPr="00FF6121" w:rsidRDefault="0099292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74095" w14:textId="19502028" w:rsidR="00E3486C" w:rsidRDefault="0099292C" w:rsidP="00E3486C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C75034" w:rsidRPr="00C31229">
        <w:rPr>
          <w:rStyle w:val="Hyperlink"/>
          <w:color w:val="auto"/>
          <w:u w:val="none"/>
        </w:rPr>
        <w:t>www.TextBookDiscrimination.com</w:t>
      </w:r>
    </w:hyperlink>
  </w:p>
  <w:p w14:paraId="400911D0" w14:textId="41F8C841" w:rsidR="00C716E2" w:rsidRPr="00C75034" w:rsidRDefault="00C75034" w:rsidP="00E3486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3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C92AB" w14:textId="77777777" w:rsidR="0099292C" w:rsidRPr="00C41F43" w:rsidRDefault="0099292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70355E0" w14:textId="77777777" w:rsidR="0099292C" w:rsidRDefault="0099292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6027593" w14:textId="77777777" w:rsidR="0099292C" w:rsidRPr="00FF6121" w:rsidRDefault="0099292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C716E2" w:rsidRDefault="00C716E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C716E2" w:rsidRDefault="00C716E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B277002" w:rsidR="00C716E2" w:rsidRPr="00C75034" w:rsidRDefault="00C75034" w:rsidP="00C75034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>] |</w:t>
    </w:r>
    <w:sdt>
      <w:sdtPr>
        <w:alias w:val="Title"/>
        <w:tag w:val=""/>
        <w:id w:val="-1133329115"/>
        <w:placeholder>
          <w:docPart w:val="DBE758ABC56E47F2B1A8B8CFCD1EF20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3486C">
          <w:t xml:space="preserve">Motion for </w:t>
        </w:r>
        <w:r w:rsidR="0030408A">
          <w:t>Clarification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0C5F3384B9414999AC95F669026C8C98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37094"/>
    <w:multiLevelType w:val="hybridMultilevel"/>
    <w:tmpl w:val="8356E1A0"/>
    <w:lvl w:ilvl="0" w:tplc="080AE6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DE58BF"/>
    <w:multiLevelType w:val="hybridMultilevel"/>
    <w:tmpl w:val="AD38E968"/>
    <w:lvl w:ilvl="0" w:tplc="E760F35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D368F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25EFB"/>
    <w:multiLevelType w:val="hybridMultilevel"/>
    <w:tmpl w:val="AD38E968"/>
    <w:lvl w:ilvl="0" w:tplc="E760F35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5"/>
  </w:num>
  <w:num w:numId="3">
    <w:abstractNumId w:val="23"/>
  </w:num>
  <w:num w:numId="4">
    <w:abstractNumId w:val="13"/>
  </w:num>
  <w:num w:numId="5">
    <w:abstractNumId w:val="18"/>
  </w:num>
  <w:num w:numId="6">
    <w:abstractNumId w:val="10"/>
  </w:num>
  <w:num w:numId="7">
    <w:abstractNumId w:val="17"/>
  </w:num>
  <w:num w:numId="8">
    <w:abstractNumId w:val="20"/>
  </w:num>
  <w:num w:numId="9">
    <w:abstractNumId w:val="2"/>
  </w:num>
  <w:num w:numId="10">
    <w:abstractNumId w:val="16"/>
  </w:num>
  <w:num w:numId="11">
    <w:abstractNumId w:val="14"/>
  </w:num>
  <w:num w:numId="12">
    <w:abstractNumId w:val="25"/>
  </w:num>
  <w:num w:numId="13">
    <w:abstractNumId w:val="4"/>
  </w:num>
  <w:num w:numId="14">
    <w:abstractNumId w:val="26"/>
  </w:num>
  <w:num w:numId="15">
    <w:abstractNumId w:val="5"/>
  </w:num>
  <w:num w:numId="16">
    <w:abstractNumId w:val="9"/>
  </w:num>
  <w:num w:numId="17">
    <w:abstractNumId w:val="8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</w:num>
  <w:num w:numId="22">
    <w:abstractNumId w:val="22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24"/>
  </w:num>
  <w:num w:numId="26">
    <w:abstractNumId w:val="6"/>
  </w:num>
  <w:num w:numId="27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3D"/>
    <w:rsid w:val="00022755"/>
    <w:rsid w:val="00024D5D"/>
    <w:rsid w:val="0002548D"/>
    <w:rsid w:val="00027966"/>
    <w:rsid w:val="00027E57"/>
    <w:rsid w:val="0003023A"/>
    <w:rsid w:val="00033049"/>
    <w:rsid w:val="00033B49"/>
    <w:rsid w:val="00035BF0"/>
    <w:rsid w:val="0003665A"/>
    <w:rsid w:val="0003685E"/>
    <w:rsid w:val="00036944"/>
    <w:rsid w:val="00037424"/>
    <w:rsid w:val="00037A6A"/>
    <w:rsid w:val="0004014F"/>
    <w:rsid w:val="0004110D"/>
    <w:rsid w:val="0004113B"/>
    <w:rsid w:val="00042054"/>
    <w:rsid w:val="00043B4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22FD"/>
    <w:rsid w:val="00077503"/>
    <w:rsid w:val="00082609"/>
    <w:rsid w:val="0008459C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A7FC9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0F1A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3F17"/>
    <w:rsid w:val="001C413F"/>
    <w:rsid w:val="001D0A33"/>
    <w:rsid w:val="001D1E20"/>
    <w:rsid w:val="001D22C6"/>
    <w:rsid w:val="001D2E95"/>
    <w:rsid w:val="001D665A"/>
    <w:rsid w:val="001E2252"/>
    <w:rsid w:val="001E2822"/>
    <w:rsid w:val="001E2E91"/>
    <w:rsid w:val="001E4ADE"/>
    <w:rsid w:val="001E4AF9"/>
    <w:rsid w:val="001E6DF5"/>
    <w:rsid w:val="001F0B19"/>
    <w:rsid w:val="001F2925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582D"/>
    <w:rsid w:val="0022230D"/>
    <w:rsid w:val="00222948"/>
    <w:rsid w:val="002278EA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408A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563F6"/>
    <w:rsid w:val="00360696"/>
    <w:rsid w:val="0036660C"/>
    <w:rsid w:val="0036697D"/>
    <w:rsid w:val="003679A6"/>
    <w:rsid w:val="003707E9"/>
    <w:rsid w:val="003723C6"/>
    <w:rsid w:val="00372D20"/>
    <w:rsid w:val="00373770"/>
    <w:rsid w:val="003741F6"/>
    <w:rsid w:val="00375DE5"/>
    <w:rsid w:val="00381375"/>
    <w:rsid w:val="00384B51"/>
    <w:rsid w:val="00394586"/>
    <w:rsid w:val="0039614B"/>
    <w:rsid w:val="00396444"/>
    <w:rsid w:val="003A049D"/>
    <w:rsid w:val="003A27A8"/>
    <w:rsid w:val="003A34C2"/>
    <w:rsid w:val="003A63E6"/>
    <w:rsid w:val="003A74CD"/>
    <w:rsid w:val="003B216B"/>
    <w:rsid w:val="003B3C4A"/>
    <w:rsid w:val="003B4AF8"/>
    <w:rsid w:val="003B68AE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56359"/>
    <w:rsid w:val="004641B9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F92"/>
    <w:rsid w:val="004D0246"/>
    <w:rsid w:val="004D0F3C"/>
    <w:rsid w:val="004D5779"/>
    <w:rsid w:val="004D76C0"/>
    <w:rsid w:val="004D7857"/>
    <w:rsid w:val="004D7AA6"/>
    <w:rsid w:val="004E6A6E"/>
    <w:rsid w:val="004E7F9B"/>
    <w:rsid w:val="004F0BBF"/>
    <w:rsid w:val="004F1936"/>
    <w:rsid w:val="004F1BB7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46CC"/>
    <w:rsid w:val="006A764A"/>
    <w:rsid w:val="006B060E"/>
    <w:rsid w:val="006B4329"/>
    <w:rsid w:val="006B65C3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21010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BA2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620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5B54"/>
    <w:rsid w:val="009674A2"/>
    <w:rsid w:val="009716B8"/>
    <w:rsid w:val="00972802"/>
    <w:rsid w:val="00972D90"/>
    <w:rsid w:val="00973761"/>
    <w:rsid w:val="00973FCF"/>
    <w:rsid w:val="00974AC8"/>
    <w:rsid w:val="009762C5"/>
    <w:rsid w:val="0097674E"/>
    <w:rsid w:val="00981C76"/>
    <w:rsid w:val="0099292C"/>
    <w:rsid w:val="00993433"/>
    <w:rsid w:val="00997F9C"/>
    <w:rsid w:val="009A2422"/>
    <w:rsid w:val="009A3677"/>
    <w:rsid w:val="009A37E9"/>
    <w:rsid w:val="009A6AB2"/>
    <w:rsid w:val="009B257D"/>
    <w:rsid w:val="009B2B0D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771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2BB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4604"/>
    <w:rsid w:val="00A56279"/>
    <w:rsid w:val="00A60962"/>
    <w:rsid w:val="00A61CC9"/>
    <w:rsid w:val="00A65A0B"/>
    <w:rsid w:val="00A764DF"/>
    <w:rsid w:val="00A76E6D"/>
    <w:rsid w:val="00A77928"/>
    <w:rsid w:val="00A8150F"/>
    <w:rsid w:val="00A81F65"/>
    <w:rsid w:val="00A84A17"/>
    <w:rsid w:val="00A85351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5172"/>
    <w:rsid w:val="00AC699B"/>
    <w:rsid w:val="00AC7677"/>
    <w:rsid w:val="00AD00C3"/>
    <w:rsid w:val="00AD1963"/>
    <w:rsid w:val="00AD2AD5"/>
    <w:rsid w:val="00AD668F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106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67074"/>
    <w:rsid w:val="00B713EF"/>
    <w:rsid w:val="00B73C5E"/>
    <w:rsid w:val="00B73DC3"/>
    <w:rsid w:val="00B74995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12E7"/>
    <w:rsid w:val="00BD1938"/>
    <w:rsid w:val="00BD2068"/>
    <w:rsid w:val="00BD4F71"/>
    <w:rsid w:val="00BD5621"/>
    <w:rsid w:val="00BE3C8D"/>
    <w:rsid w:val="00BE6B2D"/>
    <w:rsid w:val="00BF19A0"/>
    <w:rsid w:val="00BF1E38"/>
    <w:rsid w:val="00BF1F56"/>
    <w:rsid w:val="00BF5847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2C1E"/>
    <w:rsid w:val="00C248BF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16F"/>
    <w:rsid w:val="00C63DA6"/>
    <w:rsid w:val="00C63E0A"/>
    <w:rsid w:val="00C64A86"/>
    <w:rsid w:val="00C716E2"/>
    <w:rsid w:val="00C74CCB"/>
    <w:rsid w:val="00C75034"/>
    <w:rsid w:val="00C7738C"/>
    <w:rsid w:val="00C82BD9"/>
    <w:rsid w:val="00C82E9B"/>
    <w:rsid w:val="00C84EC5"/>
    <w:rsid w:val="00C97976"/>
    <w:rsid w:val="00CA194E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5A7"/>
    <w:rsid w:val="00CC7CB4"/>
    <w:rsid w:val="00CD0A80"/>
    <w:rsid w:val="00CD64EA"/>
    <w:rsid w:val="00CE0420"/>
    <w:rsid w:val="00CE047F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2DA1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76BBF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C5820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486C"/>
    <w:rsid w:val="00E36297"/>
    <w:rsid w:val="00E3694C"/>
    <w:rsid w:val="00E4136C"/>
    <w:rsid w:val="00E4575D"/>
    <w:rsid w:val="00E457DC"/>
    <w:rsid w:val="00E5290C"/>
    <w:rsid w:val="00E52ED8"/>
    <w:rsid w:val="00E541E1"/>
    <w:rsid w:val="00E56034"/>
    <w:rsid w:val="00E62CB4"/>
    <w:rsid w:val="00E64909"/>
    <w:rsid w:val="00E67B57"/>
    <w:rsid w:val="00E7429E"/>
    <w:rsid w:val="00E80BF4"/>
    <w:rsid w:val="00E80F2B"/>
    <w:rsid w:val="00E843B1"/>
    <w:rsid w:val="00E84B4F"/>
    <w:rsid w:val="00E91402"/>
    <w:rsid w:val="00E92532"/>
    <w:rsid w:val="00E957E5"/>
    <w:rsid w:val="00E96E29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247F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5AE8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2922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Clarification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BE758ABC56E47F2B1A8B8CFCD1EF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2100-9841-412D-B35B-EBF046A5275E}"/>
      </w:docPartPr>
      <w:docPartBody>
        <w:p w:rsidR="00193704" w:rsidRDefault="00A71586" w:rsidP="00A71586">
          <w:pPr>
            <w:pStyle w:val="DBE758ABC56E47F2B1A8B8CFCD1EF201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C5F3384B9414999AC95F669026C8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065F9-39F9-450B-B371-2D35C4DE55BD}"/>
      </w:docPartPr>
      <w:docPartBody>
        <w:p w:rsidR="00193704" w:rsidRDefault="00A71586" w:rsidP="00A71586">
          <w:pPr>
            <w:pStyle w:val="0C5F3384B9414999AC95F669026C8C98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93704"/>
    <w:rsid w:val="0031382D"/>
    <w:rsid w:val="003D500E"/>
    <w:rsid w:val="004F33AC"/>
    <w:rsid w:val="006A31A7"/>
    <w:rsid w:val="006B319B"/>
    <w:rsid w:val="0083770E"/>
    <w:rsid w:val="00863CF8"/>
    <w:rsid w:val="00910697"/>
    <w:rsid w:val="00A22659"/>
    <w:rsid w:val="00A71586"/>
    <w:rsid w:val="00AC76EC"/>
    <w:rsid w:val="00B11A75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1586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97A3F449B2741FEBBBA7B005C924548">
    <w:name w:val="297A3F449B2741FEBBBA7B005C924548"/>
    <w:rsid w:val="00A71586"/>
  </w:style>
  <w:style w:type="paragraph" w:customStyle="1" w:styleId="DBE758ABC56E47F2B1A8B8CFCD1EF201">
    <w:name w:val="DBE758ABC56E47F2B1A8B8CFCD1EF201"/>
    <w:rsid w:val="00A71586"/>
  </w:style>
  <w:style w:type="paragraph" w:customStyle="1" w:styleId="0C5F3384B9414999AC95F669026C8C98">
    <w:name w:val="0C5F3384B9414999AC95F669026C8C98"/>
    <w:rsid w:val="00A715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4z_Motion_071_Clarification.dotx</Template>
  <TotalTime>1220</TotalTime>
  <Pages>10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Motion for Clarification</vt:lpstr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 for Clarification</dc:title>
  <dc:subject/>
  <dc:creator>®TextBookDiscrimination.com</dc:creator>
  <cp:keywords/>
  <dc:description>0.120</dc:description>
  <cp:lastModifiedBy>THNK</cp:lastModifiedBy>
  <cp:revision>27</cp:revision>
  <cp:lastPrinted>2023-04-17T19:07:00Z</cp:lastPrinted>
  <dcterms:created xsi:type="dcterms:W3CDTF">2021-01-06T17:17:00Z</dcterms:created>
  <dcterms:modified xsi:type="dcterms:W3CDTF">2025-02-07T23:06:00Z</dcterms:modified>
</cp:coreProperties>
</file>